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0F" w:rsidRPr="00196A0F" w:rsidRDefault="00196A0F" w:rsidP="00196A0F">
      <w:pPr>
        <w:jc w:val="right"/>
        <w:rPr>
          <w:rFonts w:ascii="Times New Roman" w:hAnsi="Times New Roman" w:cs="Times New Roman"/>
          <w:sz w:val="28"/>
          <w:szCs w:val="28"/>
        </w:rPr>
      </w:pPr>
      <w:r w:rsidRPr="00196A0F">
        <w:rPr>
          <w:rFonts w:ascii="Times New Roman" w:hAnsi="Times New Roman" w:cs="Times New Roman"/>
          <w:sz w:val="28"/>
          <w:szCs w:val="28"/>
        </w:rPr>
        <w:t>К заявлению о смене вида разрешенного</w:t>
      </w:r>
    </w:p>
    <w:p w:rsidR="00196A0F" w:rsidRPr="00196A0F" w:rsidRDefault="00196A0F" w:rsidP="00196A0F">
      <w:pPr>
        <w:jc w:val="right"/>
        <w:rPr>
          <w:rFonts w:ascii="Times New Roman" w:hAnsi="Times New Roman" w:cs="Times New Roman"/>
          <w:sz w:val="28"/>
          <w:szCs w:val="28"/>
        </w:rPr>
      </w:pPr>
      <w:r w:rsidRPr="00196A0F">
        <w:rPr>
          <w:rFonts w:ascii="Times New Roman" w:hAnsi="Times New Roman" w:cs="Times New Roman"/>
          <w:sz w:val="28"/>
          <w:szCs w:val="28"/>
        </w:rPr>
        <w:t>использования земельного участка и</w:t>
      </w:r>
    </w:p>
    <w:p w:rsidR="00196A0F" w:rsidRPr="00196A0F" w:rsidRDefault="00196A0F" w:rsidP="00196A0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96A0F">
        <w:rPr>
          <w:rFonts w:ascii="Times New Roman" w:hAnsi="Times New Roman" w:cs="Times New Roman"/>
          <w:sz w:val="28"/>
          <w:szCs w:val="28"/>
        </w:rPr>
        <w:t xml:space="preserve">тклонении от предельно </w:t>
      </w:r>
      <w:proofErr w:type="gramStart"/>
      <w:r w:rsidRPr="00196A0F">
        <w:rPr>
          <w:rFonts w:ascii="Times New Roman" w:hAnsi="Times New Roman" w:cs="Times New Roman"/>
          <w:sz w:val="28"/>
          <w:szCs w:val="28"/>
        </w:rPr>
        <w:t>допустимых</w:t>
      </w:r>
      <w:proofErr w:type="gramEnd"/>
    </w:p>
    <w:p w:rsidR="00196A0F" w:rsidRDefault="00196A0F" w:rsidP="00196A0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параметров с кадастровым номером</w:t>
      </w:r>
    </w:p>
    <w:p w:rsidR="009A4BA2" w:rsidRDefault="009A4BA2" w:rsidP="00196A0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A4BA2">
        <w:rPr>
          <w:rFonts w:ascii="Times New Roman" w:hAnsi="Times New Roman" w:cs="Times New Roman"/>
          <w:b/>
          <w:sz w:val="28"/>
          <w:szCs w:val="28"/>
        </w:rPr>
        <w:t>29:19:100503:313</w:t>
      </w:r>
      <w:bookmarkStart w:id="0" w:name="_GoBack"/>
      <w:bookmarkEnd w:id="0"/>
    </w:p>
    <w:p w:rsidR="00196A0F" w:rsidRDefault="00196A0F" w:rsidP="00196A0F">
      <w:pPr>
        <w:rPr>
          <w:rFonts w:ascii="Times New Roman" w:hAnsi="Times New Roman" w:cs="Times New Roman"/>
          <w:b/>
          <w:sz w:val="28"/>
          <w:szCs w:val="28"/>
        </w:rPr>
      </w:pPr>
    </w:p>
    <w:p w:rsidR="00196A0F" w:rsidRDefault="00196A0F" w:rsidP="007E58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E9" w:rsidRPr="006F0E8C" w:rsidRDefault="00732DD0" w:rsidP="007E5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E8C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r w:rsidR="00407C6C" w:rsidRPr="006F0E8C">
        <w:rPr>
          <w:rFonts w:ascii="Times New Roman" w:hAnsi="Times New Roman" w:cs="Times New Roman"/>
          <w:b/>
          <w:sz w:val="28"/>
          <w:szCs w:val="28"/>
        </w:rPr>
        <w:t>НАМЕЧАЕМОГО СТРОИТЕЛЬСТВА</w:t>
      </w:r>
    </w:p>
    <w:p w:rsidR="007E58E9" w:rsidRPr="006F0E8C" w:rsidRDefault="007E58E9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 Возведение здани</w:t>
      </w:r>
      <w:r w:rsidR="00317F32" w:rsidRPr="006F0E8C">
        <w:rPr>
          <w:rFonts w:ascii="Times New Roman" w:hAnsi="Times New Roman" w:cs="Times New Roman"/>
          <w:sz w:val="28"/>
          <w:szCs w:val="28"/>
        </w:rPr>
        <w:t>я</w:t>
      </w:r>
      <w:r w:rsidR="001A7C1A" w:rsidRPr="006F0E8C">
        <w:rPr>
          <w:rFonts w:ascii="Times New Roman" w:hAnsi="Times New Roman" w:cs="Times New Roman"/>
          <w:sz w:val="28"/>
          <w:szCs w:val="28"/>
        </w:rPr>
        <w:t xml:space="preserve"> предполагается </w:t>
      </w:r>
      <w:r w:rsidRPr="006F0E8C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E713CE" w:rsidRPr="006F0E8C">
        <w:rPr>
          <w:rFonts w:ascii="Times New Roman" w:hAnsi="Times New Roman" w:cs="Times New Roman"/>
          <w:sz w:val="28"/>
          <w:szCs w:val="28"/>
        </w:rPr>
        <w:t>с градостроительным планом земельного участка, заданием на проектирование, градостроительным регламентом, документами об использовании земельного участка для строительства, техническими регламентами, в том числе устанавливающими требования по обеспечению безопасной эксплуатации зданий, сооружений и безопасного использования прилегающих к ним территорий, и с соблюдением технических условий.</w:t>
      </w:r>
      <w:r w:rsidR="00B84EA0" w:rsidRPr="006F0E8C">
        <w:rPr>
          <w:rFonts w:ascii="Times New Roman" w:hAnsi="Times New Roman" w:cs="Times New Roman"/>
          <w:sz w:val="28"/>
          <w:szCs w:val="28"/>
        </w:rPr>
        <w:t xml:space="preserve"> </w:t>
      </w:r>
      <w:r w:rsidRPr="006F0E8C">
        <w:rPr>
          <w:rFonts w:ascii="Times New Roman" w:hAnsi="Times New Roman" w:cs="Times New Roman"/>
          <w:sz w:val="28"/>
          <w:szCs w:val="28"/>
        </w:rPr>
        <w:t>Здани</w:t>
      </w:r>
      <w:r w:rsidR="005F266A" w:rsidRPr="006F0E8C">
        <w:rPr>
          <w:rFonts w:ascii="Times New Roman" w:hAnsi="Times New Roman" w:cs="Times New Roman"/>
          <w:sz w:val="28"/>
          <w:szCs w:val="28"/>
        </w:rPr>
        <w:t>е</w:t>
      </w:r>
      <w:r w:rsidRPr="006F0E8C">
        <w:rPr>
          <w:rFonts w:ascii="Times New Roman" w:hAnsi="Times New Roman" w:cs="Times New Roman"/>
          <w:sz w:val="28"/>
          <w:szCs w:val="28"/>
        </w:rPr>
        <w:t xml:space="preserve"> спроектирован</w:t>
      </w:r>
      <w:r w:rsidR="005F266A" w:rsidRPr="006F0E8C">
        <w:rPr>
          <w:rFonts w:ascii="Times New Roman" w:hAnsi="Times New Roman" w:cs="Times New Roman"/>
          <w:sz w:val="28"/>
          <w:szCs w:val="28"/>
        </w:rPr>
        <w:t>о</w:t>
      </w:r>
      <w:r w:rsidRPr="006F0E8C">
        <w:rPr>
          <w:rFonts w:ascii="Times New Roman" w:hAnsi="Times New Roman" w:cs="Times New Roman"/>
          <w:sz w:val="28"/>
          <w:szCs w:val="28"/>
        </w:rPr>
        <w:t xml:space="preserve"> для климатических условий </w:t>
      </w:r>
      <w:r w:rsidR="005F266A" w:rsidRPr="006F0E8C">
        <w:rPr>
          <w:rFonts w:ascii="Times New Roman" w:hAnsi="Times New Roman" w:cs="Times New Roman"/>
          <w:sz w:val="28"/>
          <w:szCs w:val="28"/>
        </w:rPr>
        <w:t>Холмогорского района Архангельской области</w:t>
      </w:r>
      <w:r w:rsidRPr="006F0E8C">
        <w:rPr>
          <w:rFonts w:ascii="Times New Roman" w:hAnsi="Times New Roman" w:cs="Times New Roman"/>
          <w:sz w:val="28"/>
          <w:szCs w:val="28"/>
        </w:rPr>
        <w:t>:</w:t>
      </w:r>
    </w:p>
    <w:p w:rsidR="007E58E9" w:rsidRPr="006F0E8C" w:rsidRDefault="00F11CA1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- климатический район – </w:t>
      </w:r>
      <w:r w:rsidRPr="006F0E8C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Start"/>
      <w:r w:rsidRPr="006F0E8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F0E8C">
        <w:rPr>
          <w:rFonts w:ascii="Times New Roman" w:hAnsi="Times New Roman" w:cs="Times New Roman"/>
          <w:sz w:val="28"/>
          <w:szCs w:val="28"/>
        </w:rPr>
        <w:t>;</w:t>
      </w:r>
    </w:p>
    <w:p w:rsidR="00F11CA1" w:rsidRPr="006F0E8C" w:rsidRDefault="002223FA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- ветровой район – </w:t>
      </w:r>
      <w:r w:rsidRPr="006F0E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0E8C">
        <w:rPr>
          <w:rFonts w:ascii="Times New Roman" w:hAnsi="Times New Roman" w:cs="Times New Roman"/>
          <w:sz w:val="28"/>
          <w:szCs w:val="28"/>
        </w:rPr>
        <w:t xml:space="preserve"> (нормативная нагрузка 0,23 кПа);</w:t>
      </w:r>
    </w:p>
    <w:p w:rsidR="002223FA" w:rsidRPr="006F0E8C" w:rsidRDefault="002223FA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- снеговой район – </w:t>
      </w:r>
      <w:r w:rsidRPr="006F0E8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F0E8C">
        <w:rPr>
          <w:rFonts w:ascii="Times New Roman" w:hAnsi="Times New Roman" w:cs="Times New Roman"/>
          <w:sz w:val="28"/>
          <w:szCs w:val="28"/>
        </w:rPr>
        <w:t xml:space="preserve"> (вес снегового покрова на 1м кв. горизонтальной поверхности земли 2,4 кПа);</w:t>
      </w:r>
    </w:p>
    <w:p w:rsidR="002223FA" w:rsidRPr="006F0E8C" w:rsidRDefault="002223FA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- температура наружного воздуха наиболее холодной пятидневки обеспеченностью 0,92 – </w:t>
      </w:r>
      <w:r w:rsidRPr="006F0E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F0E8C">
        <w:rPr>
          <w:rFonts w:ascii="Times New Roman" w:hAnsi="Times New Roman" w:cs="Times New Roman"/>
          <w:sz w:val="28"/>
          <w:szCs w:val="28"/>
        </w:rPr>
        <w:t xml:space="preserve"> = -31 гр. С.</w:t>
      </w:r>
    </w:p>
    <w:p w:rsidR="00EE02DD" w:rsidRPr="006F0E8C" w:rsidRDefault="00EE02DD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Перенос сетей инженерно-технического обеспечения не требуется.</w:t>
      </w:r>
    </w:p>
    <w:p w:rsidR="008C762C" w:rsidRPr="006F0E8C" w:rsidRDefault="008C762C" w:rsidP="008C762C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Одноэтажное </w:t>
      </w:r>
      <w:proofErr w:type="spellStart"/>
      <w:r w:rsidRPr="006F0E8C">
        <w:rPr>
          <w:rFonts w:ascii="Times New Roman" w:hAnsi="Times New Roman" w:cs="Times New Roman"/>
          <w:sz w:val="28"/>
          <w:szCs w:val="28"/>
        </w:rPr>
        <w:t>отдельностоящее</w:t>
      </w:r>
      <w:proofErr w:type="spellEnd"/>
      <w:r w:rsidRPr="006F0E8C">
        <w:rPr>
          <w:rFonts w:ascii="Times New Roman" w:hAnsi="Times New Roman" w:cs="Times New Roman"/>
          <w:sz w:val="28"/>
          <w:szCs w:val="28"/>
        </w:rPr>
        <w:t xml:space="preserve"> здание без подвала и чердака.</w:t>
      </w:r>
    </w:p>
    <w:p w:rsidR="008C762C" w:rsidRPr="006F0E8C" w:rsidRDefault="008C762C" w:rsidP="008C762C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Назначение проектируемого объекта – объект торговли (магазин товаров повседневного спроса).</w:t>
      </w:r>
    </w:p>
    <w:p w:rsidR="00127132" w:rsidRPr="006F0E8C" w:rsidRDefault="00127132" w:rsidP="00127132">
      <w:pPr>
        <w:rPr>
          <w:rFonts w:ascii="Times New Roman" w:hAnsi="Times New Roman" w:cs="Times New Roman"/>
          <w:b/>
          <w:sz w:val="28"/>
          <w:szCs w:val="28"/>
        </w:rPr>
      </w:pPr>
      <w:r w:rsidRPr="006F0E8C">
        <w:rPr>
          <w:rFonts w:ascii="Times New Roman" w:hAnsi="Times New Roman" w:cs="Times New Roman"/>
          <w:b/>
          <w:sz w:val="28"/>
          <w:szCs w:val="28"/>
        </w:rPr>
        <w:t>Основные технико-экономические показатели объекта: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Характеристика здания: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Класс сооружения - КС-2.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lastRenderedPageBreak/>
        <w:t>- Уровень ответственности сооружения - нормальный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Степень огнестойкости здания - III.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Класс конструктивной пожарной опасности здания - С</w:t>
      </w:r>
      <w:proofErr w:type="gramStart"/>
      <w:r w:rsidRPr="006F0E8C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6F0E8C">
        <w:rPr>
          <w:rFonts w:ascii="Times New Roman" w:hAnsi="Times New Roman" w:cs="Times New Roman"/>
          <w:sz w:val="28"/>
          <w:szCs w:val="28"/>
        </w:rPr>
        <w:t>.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Класс функциональной пожарной опасности - Ф 3.1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Основные показатели планировочной организации земельного участка: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Площадь земельного участка - 0,1</w:t>
      </w:r>
      <w:r w:rsidRPr="006F0E8C">
        <w:rPr>
          <w:rFonts w:ascii="Times New Roman" w:hAnsi="Times New Roman" w:cs="Times New Roman"/>
          <w:sz w:val="28"/>
          <w:szCs w:val="28"/>
        </w:rPr>
        <w:t>070</w:t>
      </w:r>
      <w:r w:rsidRPr="006F0E8C">
        <w:rPr>
          <w:rFonts w:ascii="Times New Roman" w:hAnsi="Times New Roman" w:cs="Times New Roman"/>
          <w:sz w:val="28"/>
          <w:szCs w:val="28"/>
        </w:rPr>
        <w:t xml:space="preserve"> га/1</w:t>
      </w:r>
      <w:r w:rsidRPr="006F0E8C">
        <w:rPr>
          <w:rFonts w:ascii="Times New Roman" w:hAnsi="Times New Roman" w:cs="Times New Roman"/>
          <w:sz w:val="28"/>
          <w:szCs w:val="28"/>
        </w:rPr>
        <w:t>070</w:t>
      </w:r>
      <w:r w:rsidRPr="006F0E8C">
        <w:rPr>
          <w:rFonts w:ascii="Times New Roman" w:hAnsi="Times New Roman" w:cs="Times New Roman"/>
          <w:sz w:val="28"/>
          <w:szCs w:val="28"/>
        </w:rPr>
        <w:t xml:space="preserve"> м²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Площадь проектируемой застройки - 5</w:t>
      </w:r>
      <w:r w:rsidRPr="006F0E8C">
        <w:rPr>
          <w:rFonts w:ascii="Times New Roman" w:hAnsi="Times New Roman" w:cs="Times New Roman"/>
          <w:sz w:val="28"/>
          <w:szCs w:val="28"/>
        </w:rPr>
        <w:t>50</w:t>
      </w:r>
      <w:r w:rsidRPr="006F0E8C">
        <w:rPr>
          <w:rFonts w:ascii="Times New Roman" w:hAnsi="Times New Roman" w:cs="Times New Roman"/>
          <w:sz w:val="28"/>
          <w:szCs w:val="28"/>
        </w:rPr>
        <w:t>,60 м²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- Площадь проектируемых твердых покрытий - </w:t>
      </w:r>
      <w:r w:rsidRPr="006F0E8C">
        <w:rPr>
          <w:rFonts w:ascii="Times New Roman" w:hAnsi="Times New Roman" w:cs="Times New Roman"/>
          <w:sz w:val="28"/>
          <w:szCs w:val="28"/>
        </w:rPr>
        <w:t>4</w:t>
      </w:r>
      <w:r w:rsidRPr="006F0E8C">
        <w:rPr>
          <w:rFonts w:ascii="Times New Roman" w:hAnsi="Times New Roman" w:cs="Times New Roman"/>
          <w:sz w:val="28"/>
          <w:szCs w:val="28"/>
        </w:rPr>
        <w:t>08,00 м²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то же за границей участка в границах благоустройства - 70,00 м²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- Площадь проектируемого озеленения - </w:t>
      </w:r>
      <w:r w:rsidRPr="006F0E8C">
        <w:rPr>
          <w:rFonts w:ascii="Times New Roman" w:hAnsi="Times New Roman" w:cs="Times New Roman"/>
          <w:sz w:val="28"/>
          <w:szCs w:val="28"/>
        </w:rPr>
        <w:t>10</w:t>
      </w:r>
      <w:r w:rsidRPr="006F0E8C">
        <w:rPr>
          <w:rFonts w:ascii="Times New Roman" w:hAnsi="Times New Roman" w:cs="Times New Roman"/>
          <w:sz w:val="28"/>
          <w:szCs w:val="28"/>
        </w:rPr>
        <w:t>3,40 м²</w:t>
      </w:r>
    </w:p>
    <w:p w:rsidR="00127132" w:rsidRPr="006F0E8C" w:rsidRDefault="00127132" w:rsidP="00127132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Основные строительные показатели объекта:</w:t>
      </w:r>
    </w:p>
    <w:p w:rsidR="002C7A45" w:rsidRPr="006F0E8C" w:rsidRDefault="002C7A45" w:rsidP="002C7A45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Общая площадь - 540,00 м²</w:t>
      </w:r>
    </w:p>
    <w:p w:rsidR="002C7A45" w:rsidRPr="006F0E8C" w:rsidRDefault="002C7A45" w:rsidP="002C7A45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Торговая площадь - 424,35 м²</w:t>
      </w:r>
    </w:p>
    <w:p w:rsidR="002C7A45" w:rsidRPr="006F0E8C" w:rsidRDefault="002C7A45" w:rsidP="002C7A45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Площадь застройки - 5</w:t>
      </w:r>
      <w:r w:rsidRPr="006F0E8C">
        <w:rPr>
          <w:rFonts w:ascii="Times New Roman" w:hAnsi="Times New Roman" w:cs="Times New Roman"/>
          <w:sz w:val="28"/>
          <w:szCs w:val="28"/>
        </w:rPr>
        <w:t>5</w:t>
      </w:r>
      <w:r w:rsidRPr="006F0E8C">
        <w:rPr>
          <w:rFonts w:ascii="Times New Roman" w:hAnsi="Times New Roman" w:cs="Times New Roman"/>
          <w:sz w:val="28"/>
          <w:szCs w:val="28"/>
        </w:rPr>
        <w:t>0,60 м²</w:t>
      </w:r>
    </w:p>
    <w:p w:rsidR="002C7A45" w:rsidRPr="006F0E8C" w:rsidRDefault="002C7A45" w:rsidP="002C7A45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Строительный объём - 2673,40 м³,</w:t>
      </w:r>
    </w:p>
    <w:p w:rsidR="002C7A45" w:rsidRPr="006F0E8C" w:rsidRDefault="002C7A45" w:rsidP="002C7A45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F0E8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F0E8C">
        <w:rPr>
          <w:rFonts w:ascii="Times New Roman" w:hAnsi="Times New Roman" w:cs="Times New Roman"/>
          <w:sz w:val="28"/>
          <w:szCs w:val="28"/>
        </w:rPr>
        <w:t xml:space="preserve">. ниже </w:t>
      </w:r>
      <w:proofErr w:type="spellStart"/>
      <w:r w:rsidRPr="006F0E8C">
        <w:rPr>
          <w:rFonts w:ascii="Times New Roman" w:hAnsi="Times New Roman" w:cs="Times New Roman"/>
          <w:sz w:val="28"/>
          <w:szCs w:val="28"/>
        </w:rPr>
        <w:t>отм</w:t>
      </w:r>
      <w:proofErr w:type="spellEnd"/>
      <w:r w:rsidRPr="006F0E8C">
        <w:rPr>
          <w:rFonts w:ascii="Times New Roman" w:hAnsi="Times New Roman" w:cs="Times New Roman"/>
          <w:sz w:val="28"/>
          <w:szCs w:val="28"/>
        </w:rPr>
        <w:t>. 0,000 - 156,70 м³</w:t>
      </w:r>
    </w:p>
    <w:p w:rsidR="001504B0" w:rsidRPr="006F0E8C" w:rsidRDefault="001504B0" w:rsidP="007E58E9">
      <w:pPr>
        <w:rPr>
          <w:rFonts w:ascii="Times New Roman" w:hAnsi="Times New Roman" w:cs="Times New Roman"/>
          <w:b/>
          <w:sz w:val="28"/>
          <w:szCs w:val="28"/>
        </w:rPr>
      </w:pPr>
      <w:r w:rsidRPr="006F0E8C">
        <w:rPr>
          <w:rFonts w:ascii="Times New Roman" w:hAnsi="Times New Roman" w:cs="Times New Roman"/>
          <w:b/>
          <w:sz w:val="28"/>
          <w:szCs w:val="28"/>
        </w:rPr>
        <w:t xml:space="preserve">Конструктивная схема здания: </w:t>
      </w:r>
    </w:p>
    <w:p w:rsidR="001504B0" w:rsidRPr="006F0E8C" w:rsidRDefault="001504B0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Фундаменты - монолитная железобетонная плита. </w:t>
      </w:r>
    </w:p>
    <w:p w:rsidR="001504B0" w:rsidRPr="006F0E8C" w:rsidRDefault="001504B0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Несущие конструкции - сварной металлический каркас. </w:t>
      </w:r>
    </w:p>
    <w:p w:rsidR="001504B0" w:rsidRPr="006F0E8C" w:rsidRDefault="001504B0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 xml:space="preserve">Ограждающие конструкции и кровля - </w:t>
      </w:r>
      <w:proofErr w:type="spellStart"/>
      <w:r w:rsidRPr="006F0E8C">
        <w:rPr>
          <w:rFonts w:ascii="Times New Roman" w:hAnsi="Times New Roman" w:cs="Times New Roman"/>
          <w:sz w:val="28"/>
          <w:szCs w:val="28"/>
        </w:rPr>
        <w:t>сендвич</w:t>
      </w:r>
      <w:proofErr w:type="spellEnd"/>
      <w:r w:rsidRPr="006F0E8C">
        <w:rPr>
          <w:rFonts w:ascii="Times New Roman" w:hAnsi="Times New Roman" w:cs="Times New Roman"/>
          <w:sz w:val="28"/>
          <w:szCs w:val="28"/>
        </w:rPr>
        <w:t xml:space="preserve">-панель с утеплителем из минеральной ваты толщиной 150 мм для стен и 220 мм для кровли. </w:t>
      </w:r>
    </w:p>
    <w:p w:rsidR="00CA4D4B" w:rsidRPr="006F0E8C" w:rsidRDefault="00CA4D4B" w:rsidP="00CA4D4B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Основные данные по энергоресурсам:</w:t>
      </w:r>
    </w:p>
    <w:p w:rsidR="00CA4D4B" w:rsidRPr="006F0E8C" w:rsidRDefault="00CA4D4B" w:rsidP="007E58E9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- Расчетная максимальная потребляемая мощность электроэнергии - 90,0 кВт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6F0E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Схема планировочной организации земельного участка.</w:t>
      </w:r>
    </w:p>
    <w:p w:rsidR="006F0E8C" w:rsidRPr="006F0E8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t>Согласно техническому заданию генеральный план земельного участка разработан для организации на его территории необходимого перечня площадок и зон, благоустройства и озеленения территории.</w:t>
      </w:r>
    </w:p>
    <w:p w:rsidR="006F0E8C" w:rsidRPr="006F0E8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F0E8C">
        <w:rPr>
          <w:rFonts w:ascii="Times New Roman" w:hAnsi="Times New Roman" w:cs="Times New Roman"/>
          <w:sz w:val="28"/>
          <w:szCs w:val="28"/>
        </w:rPr>
        <w:lastRenderedPageBreak/>
        <w:t xml:space="preserve"> Главный фасад здания ориентирован на запад, в сторону улицы </w:t>
      </w:r>
      <w:r w:rsidR="00922899">
        <w:rPr>
          <w:rFonts w:ascii="Times New Roman" w:hAnsi="Times New Roman" w:cs="Times New Roman"/>
          <w:sz w:val="28"/>
          <w:szCs w:val="28"/>
        </w:rPr>
        <w:t>Ветеранов</w:t>
      </w:r>
      <w:r w:rsidRPr="006F0E8C">
        <w:rPr>
          <w:rFonts w:ascii="Times New Roman" w:hAnsi="Times New Roman" w:cs="Times New Roman"/>
          <w:sz w:val="28"/>
          <w:szCs w:val="28"/>
        </w:rPr>
        <w:t>.</w:t>
      </w:r>
    </w:p>
    <w:p w:rsidR="006F0E8C" w:rsidRPr="009A0A36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9A0A36"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 w:rsidRPr="009A0A36">
        <w:rPr>
          <w:rFonts w:ascii="Times New Roman" w:hAnsi="Times New Roman" w:cs="Times New Roman"/>
          <w:sz w:val="28"/>
          <w:szCs w:val="28"/>
        </w:rPr>
        <w:t>размещены</w:t>
      </w:r>
      <w:proofErr w:type="gramEnd"/>
      <w:r w:rsidRPr="009A0A36">
        <w:rPr>
          <w:rFonts w:ascii="Times New Roman" w:hAnsi="Times New Roman" w:cs="Times New Roman"/>
          <w:sz w:val="28"/>
          <w:szCs w:val="28"/>
        </w:rPr>
        <w:t xml:space="preserve"> хозяйственная площадка, гостевая автостоянка. Покрытие площадок запроектировано в соответствии с назначением: асфальтобетонное и бетонное.</w:t>
      </w:r>
    </w:p>
    <w:p w:rsidR="006F0E8C" w:rsidRPr="009A0A36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9A0A36">
        <w:rPr>
          <w:rFonts w:ascii="Times New Roman" w:hAnsi="Times New Roman" w:cs="Times New Roman"/>
          <w:sz w:val="28"/>
          <w:szCs w:val="28"/>
        </w:rPr>
        <w:t>Для доступа транспорта (служебного, спецмашин и автотранспорта посетителей) к входам здания организован подъе</w:t>
      </w:r>
      <w:proofErr w:type="gramStart"/>
      <w:r w:rsidRPr="009A0A36">
        <w:rPr>
          <w:rFonts w:ascii="Times New Roman" w:hAnsi="Times New Roman" w:cs="Times New Roman"/>
          <w:sz w:val="28"/>
          <w:szCs w:val="28"/>
        </w:rPr>
        <w:t>зд к гл</w:t>
      </w:r>
      <w:proofErr w:type="gramEnd"/>
      <w:r w:rsidRPr="009A0A36">
        <w:rPr>
          <w:rFonts w:ascii="Times New Roman" w:hAnsi="Times New Roman" w:cs="Times New Roman"/>
          <w:sz w:val="28"/>
          <w:szCs w:val="28"/>
        </w:rPr>
        <w:t>авному входу для посетителей и к загрузочному входу, а так же устроена тупиковая разворотная площадка для маневрирования.</w:t>
      </w:r>
    </w:p>
    <w:p w:rsidR="006F0E8C" w:rsidRPr="009A0A36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9A0A36">
        <w:rPr>
          <w:rFonts w:ascii="Times New Roman" w:hAnsi="Times New Roman" w:cs="Times New Roman"/>
          <w:sz w:val="28"/>
          <w:szCs w:val="28"/>
        </w:rPr>
        <w:t>В целом рельеф участка спланирован с учетом существующей застройки, неорганизованного отведения дождевых и талых вод в грунт.</w:t>
      </w:r>
    </w:p>
    <w:p w:rsidR="006F0E8C" w:rsidRPr="009A0A36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9A0A36">
        <w:rPr>
          <w:rFonts w:ascii="Times New Roman" w:hAnsi="Times New Roman" w:cs="Times New Roman"/>
          <w:sz w:val="28"/>
          <w:szCs w:val="28"/>
        </w:rPr>
        <w:t>Озеленение территории запроектировано с применением районированных растений. Предусмотрена вырубка старых деревьев с выкорчёвкой корней, подсыпка растительного грунта и планировка газона.</w:t>
      </w:r>
    </w:p>
    <w:p w:rsidR="006F0E8C" w:rsidRPr="009A0A36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9A0A36">
        <w:rPr>
          <w:rFonts w:ascii="Times New Roman" w:hAnsi="Times New Roman" w:cs="Times New Roman"/>
          <w:sz w:val="28"/>
          <w:szCs w:val="28"/>
        </w:rPr>
        <w:t>На хозяйственной площадке установлен контейнер для сбора мусора и бытовых отходов.</w:t>
      </w:r>
    </w:p>
    <w:p w:rsidR="006F0E8C" w:rsidRPr="006F0E8C" w:rsidRDefault="004051E1" w:rsidP="006F0E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Архитектурные, объемно-планировочные решения.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Здание одноэтажное, с размерами в осях 30,0х18,0 м, высота этажа составляет 3,15 м (</w:t>
      </w:r>
      <w:proofErr w:type="spellStart"/>
      <w:r w:rsidRPr="006D662C">
        <w:rPr>
          <w:rFonts w:ascii="Times New Roman" w:hAnsi="Times New Roman" w:cs="Times New Roman"/>
          <w:sz w:val="28"/>
          <w:szCs w:val="28"/>
        </w:rPr>
        <w:t>пол-подвесной</w:t>
      </w:r>
      <w:proofErr w:type="spellEnd"/>
      <w:r w:rsidRPr="006D662C">
        <w:rPr>
          <w:rFonts w:ascii="Times New Roman" w:hAnsi="Times New Roman" w:cs="Times New Roman"/>
          <w:sz w:val="28"/>
          <w:szCs w:val="28"/>
        </w:rPr>
        <w:t xml:space="preserve"> потолок).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Планировка здания разработана с учетом технологического процесса, с наличием торгового зала, помещений хранения и подготовки товара и служебно-бытовых помещений для персонала.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 xml:space="preserve">Наружные стены здания запроектированы из </w:t>
      </w:r>
      <w:proofErr w:type="gramStart"/>
      <w:r w:rsidRPr="006D662C">
        <w:rPr>
          <w:rFonts w:ascii="Times New Roman" w:hAnsi="Times New Roman" w:cs="Times New Roman"/>
          <w:sz w:val="28"/>
          <w:szCs w:val="28"/>
        </w:rPr>
        <w:t>сэндвич-панелей</w:t>
      </w:r>
      <w:proofErr w:type="gramEnd"/>
      <w:r w:rsidRPr="006D662C">
        <w:rPr>
          <w:rFonts w:ascii="Times New Roman" w:hAnsi="Times New Roman" w:cs="Times New Roman"/>
          <w:sz w:val="28"/>
          <w:szCs w:val="28"/>
        </w:rPr>
        <w:t xml:space="preserve">. Фундамент на естественном основании, монолитная железобетонная плита. Покрытие совмещенное утепленное из </w:t>
      </w:r>
      <w:proofErr w:type="gramStart"/>
      <w:r w:rsidRPr="006D662C">
        <w:rPr>
          <w:rFonts w:ascii="Times New Roman" w:hAnsi="Times New Roman" w:cs="Times New Roman"/>
          <w:sz w:val="28"/>
          <w:szCs w:val="28"/>
        </w:rPr>
        <w:t>кровельных</w:t>
      </w:r>
      <w:proofErr w:type="gramEnd"/>
      <w:r w:rsidRPr="006D662C">
        <w:rPr>
          <w:rFonts w:ascii="Times New Roman" w:hAnsi="Times New Roman" w:cs="Times New Roman"/>
          <w:sz w:val="28"/>
          <w:szCs w:val="28"/>
        </w:rPr>
        <w:t xml:space="preserve"> сэндвич-панелей. Водосток наружный неорганизованный.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Внутренний каркас здания из металлопроката (колонны, фермы, связи).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Внутренняя отделка помещений принята «</w:t>
      </w:r>
      <w:proofErr w:type="gramStart"/>
      <w:r w:rsidRPr="006D662C">
        <w:rPr>
          <w:rFonts w:ascii="Times New Roman" w:hAnsi="Times New Roman" w:cs="Times New Roman"/>
          <w:sz w:val="28"/>
          <w:szCs w:val="28"/>
        </w:rPr>
        <w:t>эконом-класса</w:t>
      </w:r>
      <w:proofErr w:type="gramEnd"/>
      <w:r w:rsidRPr="006D662C">
        <w:rPr>
          <w:rFonts w:ascii="Times New Roman" w:hAnsi="Times New Roman" w:cs="Times New Roman"/>
          <w:sz w:val="28"/>
          <w:szCs w:val="28"/>
        </w:rPr>
        <w:t>» в соответствии с противопожарными и санитарно-гигиеническими нормами. Оконные и наружные дверные блоки из алюминиевого профиля с однокамерным стеклопакетом.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lastRenderedPageBreak/>
        <w:t>За относительную отметку 0.000 принят уровень чистого пола первого этажа здания, что соответствует абсолютной отметке +18,60. Система высот Балтийская 1977 г., система координат местная.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 xml:space="preserve">Все наружные двери оборудованы приборами </w:t>
      </w:r>
      <w:proofErr w:type="spellStart"/>
      <w:r w:rsidRPr="006D662C">
        <w:rPr>
          <w:rFonts w:ascii="Times New Roman" w:hAnsi="Times New Roman" w:cs="Times New Roman"/>
          <w:sz w:val="28"/>
          <w:szCs w:val="28"/>
        </w:rPr>
        <w:t>самозакрывания</w:t>
      </w:r>
      <w:proofErr w:type="spellEnd"/>
      <w:r w:rsidRPr="006D662C">
        <w:rPr>
          <w:rFonts w:ascii="Times New Roman" w:hAnsi="Times New Roman" w:cs="Times New Roman"/>
          <w:sz w:val="28"/>
          <w:szCs w:val="28"/>
        </w:rPr>
        <w:t xml:space="preserve"> (доводчиками).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Наружные площадки перед входами монолитные железобетонные. Горизонтальные поверхности площадок облицованы бетонной тротуарной плиткой.</w:t>
      </w:r>
    </w:p>
    <w:p w:rsidR="006F0E8C" w:rsidRPr="006F0E8C" w:rsidRDefault="006D662C" w:rsidP="006F0E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Инженерное оборудование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6F0E8C">
        <w:rPr>
          <w:rFonts w:ascii="Times New Roman" w:hAnsi="Times New Roman" w:cs="Times New Roman"/>
          <w:b/>
          <w:sz w:val="28"/>
          <w:szCs w:val="28"/>
        </w:rPr>
        <w:t>Электроснабжение и электрооборудование.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 xml:space="preserve">Проектом предусмотрено электроснабжение объекта от </w:t>
      </w:r>
      <w:r w:rsidR="006D662C" w:rsidRPr="006D662C">
        <w:rPr>
          <w:rFonts w:ascii="Times New Roman" w:hAnsi="Times New Roman" w:cs="Times New Roman"/>
          <w:sz w:val="28"/>
          <w:szCs w:val="28"/>
        </w:rPr>
        <w:t>ТП,</w:t>
      </w:r>
      <w:r w:rsidRPr="006D662C">
        <w:rPr>
          <w:rFonts w:ascii="Times New Roman" w:hAnsi="Times New Roman" w:cs="Times New Roman"/>
          <w:sz w:val="28"/>
          <w:szCs w:val="28"/>
        </w:rPr>
        <w:t xml:space="preserve"> РУ-0,4кВ.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Категория по надежности электроснабжения электроустановки – III.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 xml:space="preserve">Основные технические характеристики: </w:t>
      </w:r>
      <w:proofErr w:type="spellStart"/>
      <w:r w:rsidRPr="006D662C">
        <w:rPr>
          <w:rFonts w:ascii="Times New Roman" w:hAnsi="Times New Roman" w:cs="Times New Roman"/>
          <w:sz w:val="28"/>
          <w:szCs w:val="28"/>
        </w:rPr>
        <w:t>Ррас</w:t>
      </w:r>
      <w:proofErr w:type="spellEnd"/>
      <w:r w:rsidRPr="006D662C">
        <w:rPr>
          <w:rFonts w:ascii="Times New Roman" w:hAnsi="Times New Roman" w:cs="Times New Roman"/>
          <w:sz w:val="28"/>
          <w:szCs w:val="28"/>
        </w:rPr>
        <w:t xml:space="preserve">.=90 кВт; U </w:t>
      </w:r>
      <w:proofErr w:type="spellStart"/>
      <w:r w:rsidRPr="006D662C">
        <w:rPr>
          <w:rFonts w:ascii="Times New Roman" w:hAnsi="Times New Roman" w:cs="Times New Roman"/>
          <w:sz w:val="28"/>
          <w:szCs w:val="28"/>
        </w:rPr>
        <w:t>пит</w:t>
      </w:r>
      <w:proofErr w:type="gramStart"/>
      <w:r w:rsidRPr="006D662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D662C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Pr="006D662C">
        <w:rPr>
          <w:rFonts w:ascii="Times New Roman" w:hAnsi="Times New Roman" w:cs="Times New Roman"/>
          <w:sz w:val="28"/>
          <w:szCs w:val="28"/>
        </w:rPr>
        <w:t xml:space="preserve">=380В; U </w:t>
      </w:r>
      <w:proofErr w:type="spellStart"/>
      <w:r w:rsidRPr="006D662C">
        <w:rPr>
          <w:rFonts w:ascii="Times New Roman" w:hAnsi="Times New Roman" w:cs="Times New Roman"/>
          <w:sz w:val="28"/>
          <w:szCs w:val="28"/>
        </w:rPr>
        <w:t>гр.сети</w:t>
      </w:r>
      <w:proofErr w:type="spellEnd"/>
      <w:r w:rsidRPr="006D662C">
        <w:rPr>
          <w:rFonts w:ascii="Times New Roman" w:hAnsi="Times New Roman" w:cs="Times New Roman"/>
          <w:sz w:val="28"/>
          <w:szCs w:val="28"/>
        </w:rPr>
        <w:t>=220В.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Все металлические нетоковедущие части электрооборудования подлежат заземлению. Для заземления используются РЕ проводники. Защитное заземление и монтаж электроустановки должны быть выполнены в соответствии с требованиями ПУЭ, СНиП 3.05.06-85 и других руководящих документов.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В здании должна быть выполнена основная система уравнивания потенциалов согласно п.7.1.87 ПУЭ, объединяющая следующие проводящие части объекта: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 xml:space="preserve">-очаги заземления </w:t>
      </w:r>
      <w:proofErr w:type="spellStart"/>
      <w:r w:rsidRPr="006D662C">
        <w:rPr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6D662C">
        <w:rPr>
          <w:rFonts w:ascii="Times New Roman" w:hAnsi="Times New Roman" w:cs="Times New Roman"/>
          <w:sz w:val="28"/>
          <w:szCs w:val="28"/>
        </w:rPr>
        <w:t>;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-очаг повторного заземления PEN-проводника питающей сети;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-точки ввода трубопроводов водоснабжения;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-точки выхода труб бытовой канализации.</w:t>
      </w:r>
    </w:p>
    <w:p w:rsidR="006F0E8C" w:rsidRPr="006D662C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6D662C">
        <w:rPr>
          <w:rFonts w:ascii="Times New Roman" w:hAnsi="Times New Roman" w:cs="Times New Roman"/>
          <w:sz w:val="28"/>
          <w:szCs w:val="28"/>
        </w:rPr>
        <w:t>Электрооборудование и электрическое освещение помещений выполняется с применением светильников, аппаратов, приборов и материалов выпускаемых серийно как промышленностью РФ, так и зарубежными производителями. Все электротехническое оборудование и материалы должны иметь соответствующие сертификаты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6F0E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Водопотребление и водоотведение</w:t>
      </w:r>
    </w:p>
    <w:p w:rsidR="006F0E8C" w:rsidRPr="0089460B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9460B">
        <w:rPr>
          <w:rFonts w:ascii="Times New Roman" w:hAnsi="Times New Roman" w:cs="Times New Roman"/>
          <w:sz w:val="28"/>
          <w:szCs w:val="28"/>
        </w:rPr>
        <w:t>Водоснабжение здания предусматривается от вертикальной скважины (вода питьевого качества). В здании проектируется сеть хозяйственно-питьевого водопровода.</w:t>
      </w:r>
    </w:p>
    <w:p w:rsidR="006F0E8C" w:rsidRPr="0089460B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9460B">
        <w:rPr>
          <w:rFonts w:ascii="Times New Roman" w:hAnsi="Times New Roman" w:cs="Times New Roman"/>
          <w:sz w:val="28"/>
          <w:szCs w:val="28"/>
        </w:rPr>
        <w:t xml:space="preserve">Горячее водоснабжение от </w:t>
      </w:r>
      <w:proofErr w:type="spellStart"/>
      <w:r w:rsidRPr="0089460B">
        <w:rPr>
          <w:rFonts w:ascii="Times New Roman" w:hAnsi="Times New Roman" w:cs="Times New Roman"/>
          <w:sz w:val="28"/>
          <w:szCs w:val="28"/>
        </w:rPr>
        <w:t>электроводонагревателей</w:t>
      </w:r>
      <w:proofErr w:type="spellEnd"/>
      <w:r w:rsidRPr="0089460B">
        <w:rPr>
          <w:rFonts w:ascii="Times New Roman" w:hAnsi="Times New Roman" w:cs="Times New Roman"/>
          <w:sz w:val="28"/>
          <w:szCs w:val="28"/>
        </w:rPr>
        <w:t xml:space="preserve"> накопительного типа.</w:t>
      </w:r>
    </w:p>
    <w:p w:rsidR="006F0E8C" w:rsidRPr="0089460B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9460B">
        <w:rPr>
          <w:rFonts w:ascii="Times New Roman" w:hAnsi="Times New Roman" w:cs="Times New Roman"/>
          <w:sz w:val="28"/>
          <w:szCs w:val="28"/>
        </w:rPr>
        <w:t>Отвод бытовых и производственных стоков предусматривается разными выпусками в проектируемый септик.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89460B">
        <w:rPr>
          <w:rFonts w:ascii="Times New Roman" w:hAnsi="Times New Roman" w:cs="Times New Roman"/>
          <w:sz w:val="28"/>
          <w:szCs w:val="28"/>
        </w:rPr>
        <w:t xml:space="preserve">Магистральные трубопроводы водоснабжения запроектированы из стальных оцинкованных труб </w:t>
      </w:r>
      <w:r w:rsidRPr="0089460B">
        <w:rPr>
          <w:rFonts w:ascii="Cambria Math" w:hAnsi="Cambria Math" w:cs="Cambria Math"/>
          <w:sz w:val="28"/>
          <w:szCs w:val="28"/>
        </w:rPr>
        <w:t>∅</w:t>
      </w:r>
      <w:r w:rsidRPr="0089460B">
        <w:rPr>
          <w:rFonts w:ascii="Times New Roman" w:hAnsi="Times New Roman" w:cs="Times New Roman"/>
          <w:sz w:val="28"/>
          <w:szCs w:val="28"/>
        </w:rPr>
        <w:t xml:space="preserve">15-65 мм по ГОСТ 3262-75*. Разводки в санузлах - из </w:t>
      </w:r>
      <w:proofErr w:type="spellStart"/>
      <w:r w:rsidRPr="0089460B">
        <w:rPr>
          <w:rFonts w:ascii="Times New Roman" w:hAnsi="Times New Roman" w:cs="Times New Roman"/>
          <w:sz w:val="28"/>
          <w:szCs w:val="28"/>
        </w:rPr>
        <w:t>металлополимерных</w:t>
      </w:r>
      <w:proofErr w:type="spellEnd"/>
      <w:r w:rsidRPr="0089460B">
        <w:rPr>
          <w:rFonts w:ascii="Times New Roman" w:hAnsi="Times New Roman" w:cs="Times New Roman"/>
          <w:sz w:val="28"/>
          <w:szCs w:val="28"/>
        </w:rPr>
        <w:t xml:space="preserve"> "питьевых" труб Дн20мм. Трубопроводы канализации - из канализационных раструбных полипропиленовых труб Дн50-110 мм, выпуск - из труб напорных раструбных </w:t>
      </w:r>
      <w:proofErr w:type="spellStart"/>
      <w:r w:rsidRPr="0089460B">
        <w:rPr>
          <w:rFonts w:ascii="Times New Roman" w:hAnsi="Times New Roman" w:cs="Times New Roman"/>
          <w:sz w:val="28"/>
          <w:szCs w:val="28"/>
        </w:rPr>
        <w:t>непластифицированного</w:t>
      </w:r>
      <w:proofErr w:type="spellEnd"/>
      <w:r w:rsidRPr="0089460B">
        <w:rPr>
          <w:rFonts w:ascii="Times New Roman" w:hAnsi="Times New Roman" w:cs="Times New Roman"/>
          <w:sz w:val="28"/>
          <w:szCs w:val="28"/>
        </w:rPr>
        <w:t xml:space="preserve"> поливинилхлорида (НПВХ) Дн110 мм по ГОСТ </w:t>
      </w:r>
      <w:proofErr w:type="gramStart"/>
      <w:r w:rsidRPr="008946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9460B">
        <w:rPr>
          <w:rFonts w:ascii="Times New Roman" w:hAnsi="Times New Roman" w:cs="Times New Roman"/>
          <w:sz w:val="28"/>
          <w:szCs w:val="28"/>
        </w:rPr>
        <w:t xml:space="preserve"> 51613-2000.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6F0E8C">
        <w:rPr>
          <w:rFonts w:ascii="Times New Roman" w:hAnsi="Times New Roman" w:cs="Times New Roman"/>
          <w:b/>
          <w:sz w:val="28"/>
          <w:szCs w:val="28"/>
        </w:rPr>
        <w:t>Отопление и вентиляция</w:t>
      </w:r>
    </w:p>
    <w:p w:rsidR="006F0E8C" w:rsidRPr="001952C4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52C4">
        <w:rPr>
          <w:rFonts w:ascii="Times New Roman" w:hAnsi="Times New Roman" w:cs="Times New Roman"/>
          <w:sz w:val="28"/>
          <w:szCs w:val="28"/>
        </w:rPr>
        <w:t>В качестве отопительных приборов приняты электрические стальные настенные конвекторы с автоматическим регулированием температурного режима.</w:t>
      </w:r>
    </w:p>
    <w:p w:rsidR="006F0E8C" w:rsidRPr="001952C4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52C4">
        <w:rPr>
          <w:rFonts w:ascii="Times New Roman" w:hAnsi="Times New Roman" w:cs="Times New Roman"/>
          <w:sz w:val="28"/>
          <w:szCs w:val="28"/>
        </w:rPr>
        <w:t>Для вентиляции в проекте используется канальное оборудование и крышные вентиляторы фирмы "</w:t>
      </w:r>
      <w:proofErr w:type="spellStart"/>
      <w:r w:rsidRPr="001952C4">
        <w:rPr>
          <w:rFonts w:ascii="Times New Roman" w:hAnsi="Times New Roman" w:cs="Times New Roman"/>
          <w:sz w:val="28"/>
          <w:szCs w:val="28"/>
        </w:rPr>
        <w:t>Systemair</w:t>
      </w:r>
      <w:proofErr w:type="spellEnd"/>
      <w:r w:rsidRPr="001952C4">
        <w:rPr>
          <w:rFonts w:ascii="Times New Roman" w:hAnsi="Times New Roman" w:cs="Times New Roman"/>
          <w:sz w:val="28"/>
          <w:szCs w:val="28"/>
        </w:rPr>
        <w:t>", универсальные диффузоры и вентиляционные решетки фирмы "</w:t>
      </w:r>
      <w:proofErr w:type="spellStart"/>
      <w:r w:rsidRPr="001952C4">
        <w:rPr>
          <w:rFonts w:ascii="Times New Roman" w:hAnsi="Times New Roman" w:cs="Times New Roman"/>
          <w:sz w:val="28"/>
          <w:szCs w:val="28"/>
        </w:rPr>
        <w:t>Арктос</w:t>
      </w:r>
      <w:proofErr w:type="spellEnd"/>
      <w:r w:rsidRPr="001952C4">
        <w:rPr>
          <w:rFonts w:ascii="Times New Roman" w:hAnsi="Times New Roman" w:cs="Times New Roman"/>
          <w:sz w:val="28"/>
          <w:szCs w:val="28"/>
        </w:rPr>
        <w:t>" с возможностью регулирования расхода воздуха и направления потока. Дополнительно для перемешивания воздуха запроектированы потолочные вентиляторы фирмы "О.ERRE".</w:t>
      </w:r>
    </w:p>
    <w:p w:rsidR="006F0E8C" w:rsidRPr="001952C4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52C4">
        <w:rPr>
          <w:rFonts w:ascii="Times New Roman" w:hAnsi="Times New Roman" w:cs="Times New Roman"/>
          <w:sz w:val="28"/>
          <w:szCs w:val="28"/>
        </w:rPr>
        <w:t>Для нагрева приточного воздуха используется электроэнергия.</w:t>
      </w:r>
    </w:p>
    <w:p w:rsidR="006F0E8C" w:rsidRPr="001952C4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52C4">
        <w:rPr>
          <w:rFonts w:ascii="Times New Roman" w:hAnsi="Times New Roman" w:cs="Times New Roman"/>
          <w:sz w:val="28"/>
          <w:szCs w:val="28"/>
        </w:rPr>
        <w:t>Для предотвращения шума установлены глушители, применяются гибкие вставки у вентиляторов, приточные воздуховоды и оборудование в тамбурах изолируются. При эксплуатации оборудования необходимо соблюдать инструкции по обслуживанию и эксплуатации.</w:t>
      </w:r>
    </w:p>
    <w:p w:rsidR="006F0E8C" w:rsidRPr="001952C4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52C4">
        <w:rPr>
          <w:rFonts w:ascii="Times New Roman" w:hAnsi="Times New Roman" w:cs="Times New Roman"/>
          <w:sz w:val="28"/>
          <w:szCs w:val="28"/>
        </w:rPr>
        <w:t>Средства автоматизации систем вентиляции проектируются в целях обеспечения и поддержания требуемых параметров воздушной среды, повышения надежности систем, а также надежности включения и выключения систем по специальным требованиям (при пожаре, аварии и др.). Система управления и автоматизации предусматривает следующие мероприятия:</w:t>
      </w:r>
    </w:p>
    <w:p w:rsidR="006F0E8C" w:rsidRPr="001952C4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52C4">
        <w:rPr>
          <w:rFonts w:ascii="Times New Roman" w:hAnsi="Times New Roman" w:cs="Times New Roman"/>
          <w:sz w:val="28"/>
          <w:szCs w:val="28"/>
        </w:rPr>
        <w:lastRenderedPageBreak/>
        <w:t>- управление, сигнализация и автоматическое регулирование температуры приточного воздуха; защита калориферов от перегрева; контроль запыленности фильтров;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1952C4">
        <w:rPr>
          <w:rFonts w:ascii="Times New Roman" w:hAnsi="Times New Roman" w:cs="Times New Roman"/>
          <w:sz w:val="28"/>
          <w:szCs w:val="28"/>
        </w:rPr>
        <w:t>- отключение систем вентиляции при пожаре.</w:t>
      </w:r>
    </w:p>
    <w:p w:rsidR="006F0E8C" w:rsidRPr="006F0E8C" w:rsidRDefault="00193AE7" w:rsidP="006F0E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строительства</w:t>
      </w:r>
    </w:p>
    <w:p w:rsidR="006F0E8C" w:rsidRPr="00193AE7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3AE7">
        <w:rPr>
          <w:rFonts w:ascii="Times New Roman" w:hAnsi="Times New Roman" w:cs="Times New Roman"/>
          <w:sz w:val="28"/>
          <w:szCs w:val="28"/>
        </w:rPr>
        <w:t>Проект организации строительства разработан в соответствии со СНиП 12-01-2004 и предусматривает организацию работ по возведению строительных конструкций.</w:t>
      </w:r>
    </w:p>
    <w:p w:rsidR="006F0E8C" w:rsidRPr="00193AE7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3AE7">
        <w:rPr>
          <w:rFonts w:ascii="Times New Roman" w:hAnsi="Times New Roman" w:cs="Times New Roman"/>
          <w:sz w:val="28"/>
          <w:szCs w:val="28"/>
        </w:rPr>
        <w:t>При производстве работ необходимо предусмотреть организованный сбор мусора и строительных отходов с последующим вывозом на городскую свалку. При организации строительного производства необходимо осуществлять мероприятия и работы по охране окружающей природной среды от загрязнений, которые могут возникать при производстве работ:</w:t>
      </w:r>
    </w:p>
    <w:p w:rsidR="006F0E8C" w:rsidRPr="00193AE7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3AE7">
        <w:rPr>
          <w:rFonts w:ascii="Times New Roman" w:hAnsi="Times New Roman" w:cs="Times New Roman"/>
          <w:sz w:val="28"/>
          <w:szCs w:val="28"/>
        </w:rPr>
        <w:t>1. Не допускается сжигание на строительной площадке отходов и остатков материалов (рулонных на битумной основе, изоляционных, красителей и различных химических реагентов).</w:t>
      </w:r>
    </w:p>
    <w:p w:rsidR="006F0E8C" w:rsidRPr="00193AE7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3AE7">
        <w:rPr>
          <w:rFonts w:ascii="Times New Roman" w:hAnsi="Times New Roman" w:cs="Times New Roman"/>
          <w:sz w:val="28"/>
          <w:szCs w:val="28"/>
        </w:rPr>
        <w:t>2. При работе механизмов и их техническом обслуживании не допускается разлив горючего и масел от двигателей на грунт и в системы канализации.</w:t>
      </w:r>
    </w:p>
    <w:p w:rsidR="006F0E8C" w:rsidRPr="00193AE7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193AE7">
        <w:rPr>
          <w:rFonts w:ascii="Times New Roman" w:hAnsi="Times New Roman" w:cs="Times New Roman"/>
          <w:sz w:val="28"/>
          <w:szCs w:val="28"/>
        </w:rPr>
        <w:t>3. Все механизмы с двигателями внутреннего сгорания должны быть отрегулированы по содержанию вредных веществ, выбрасываемых в атмосферу, в пределах паспортных технических требований.</w:t>
      </w:r>
    </w:p>
    <w:p w:rsidR="006F0E8C" w:rsidRPr="006F0E8C" w:rsidRDefault="006F0E8C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193AE7">
        <w:rPr>
          <w:rFonts w:ascii="Times New Roman" w:hAnsi="Times New Roman" w:cs="Times New Roman"/>
          <w:sz w:val="28"/>
          <w:szCs w:val="28"/>
        </w:rPr>
        <w:t>4. На территории строительства не допускается непредусмотренное проектной документацией сведение древесно-кустарниковой растительности и засыпка грунтом корневых шеек и стволов растущих деревьев и кустарника.</w:t>
      </w:r>
    </w:p>
    <w:p w:rsidR="006F0E8C" w:rsidRPr="006F0E8C" w:rsidRDefault="00B87AC1" w:rsidP="006F0E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Решения по охране окружающей среды</w:t>
      </w:r>
    </w:p>
    <w:p w:rsidR="006F0E8C" w:rsidRPr="00B87AC1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B87AC1">
        <w:rPr>
          <w:rFonts w:ascii="Times New Roman" w:hAnsi="Times New Roman" w:cs="Times New Roman"/>
          <w:sz w:val="28"/>
          <w:szCs w:val="28"/>
        </w:rPr>
        <w:t>Проектируемая пристройка по роду своей деятельности вредных выбросов в атмосферу и загрязнения сточных вод не производят. Организация рельефа решается таким образом, чтобы максимально сохранить плодородный слой почвы, исключить заболачивание прилегающей территории поверхностными водами.</w:t>
      </w:r>
    </w:p>
    <w:p w:rsidR="006F0E8C" w:rsidRPr="00B87AC1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B87AC1">
        <w:rPr>
          <w:rFonts w:ascii="Times New Roman" w:hAnsi="Times New Roman" w:cs="Times New Roman"/>
          <w:sz w:val="28"/>
          <w:szCs w:val="28"/>
        </w:rPr>
        <w:t xml:space="preserve">Сброс фекальных вод осуществляется в городские канализационные сети. Для исключения захламления территории предусмотрено установка </w:t>
      </w:r>
      <w:r w:rsidRPr="00B87AC1">
        <w:rPr>
          <w:rFonts w:ascii="Times New Roman" w:hAnsi="Times New Roman" w:cs="Times New Roman"/>
          <w:sz w:val="28"/>
          <w:szCs w:val="28"/>
        </w:rPr>
        <w:lastRenderedPageBreak/>
        <w:t>мусорного контейнера с крышкой для сбора и централизованного вывоза твердых отходов.</w:t>
      </w:r>
    </w:p>
    <w:p w:rsidR="006F0E8C" w:rsidRPr="00B87AC1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B87AC1">
        <w:rPr>
          <w:rFonts w:ascii="Times New Roman" w:hAnsi="Times New Roman" w:cs="Times New Roman"/>
          <w:sz w:val="28"/>
          <w:szCs w:val="28"/>
        </w:rPr>
        <w:t>После завершения строительства на территории объекта должен быть убран строительный мусор, ликвидированы выемки и насыпи, выполнены планировочные работы и проведено благоустройство земельного участка.</w:t>
      </w:r>
    </w:p>
    <w:p w:rsidR="006F0E8C" w:rsidRPr="00B87AC1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B87AC1">
        <w:rPr>
          <w:rFonts w:ascii="Times New Roman" w:hAnsi="Times New Roman" w:cs="Times New Roman"/>
          <w:sz w:val="28"/>
          <w:szCs w:val="28"/>
        </w:rPr>
        <w:t xml:space="preserve">Номенклатура отходов, образующихся при выполнении работ по строительству и эксплуатации проектируемого объекта, систематизирована по происхождению, агрегатному и физическому состоянию, опасным свойствам, степени вредного воздействия на окружающую природную среду в соответствии с Федеральным классификационным каталогом отходов (ФККО). По степени вредного воздействия отходов на окружающую природную среду отходы относятся </w:t>
      </w:r>
      <w:proofErr w:type="gramStart"/>
      <w:r w:rsidRPr="00B87AC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7AC1">
        <w:rPr>
          <w:rFonts w:ascii="Times New Roman" w:hAnsi="Times New Roman" w:cs="Times New Roman"/>
          <w:sz w:val="28"/>
          <w:szCs w:val="28"/>
        </w:rPr>
        <w:t xml:space="preserve"> очень низкой (5 </w:t>
      </w:r>
      <w:proofErr w:type="spellStart"/>
      <w:r w:rsidRPr="00B87AC1">
        <w:rPr>
          <w:rFonts w:ascii="Times New Roman" w:hAnsi="Times New Roman" w:cs="Times New Roman"/>
          <w:sz w:val="28"/>
          <w:szCs w:val="28"/>
        </w:rPr>
        <w:t>кл.оп</w:t>
      </w:r>
      <w:proofErr w:type="spellEnd"/>
      <w:r w:rsidRPr="00B87AC1">
        <w:rPr>
          <w:rFonts w:ascii="Times New Roman" w:hAnsi="Times New Roman" w:cs="Times New Roman"/>
          <w:sz w:val="28"/>
          <w:szCs w:val="28"/>
        </w:rPr>
        <w:t xml:space="preserve">.). Данная номенклатура отходов может быть размещена на свалке бытовых отходов по согласованию с местными органами Госсанэпиднадзора и </w:t>
      </w:r>
      <w:proofErr w:type="spellStart"/>
      <w:r w:rsidRPr="00B87AC1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B87AC1">
        <w:rPr>
          <w:rFonts w:ascii="Times New Roman" w:hAnsi="Times New Roman" w:cs="Times New Roman"/>
          <w:sz w:val="28"/>
          <w:szCs w:val="28"/>
        </w:rPr>
        <w:t>.</w:t>
      </w:r>
    </w:p>
    <w:p w:rsidR="006F0E8C" w:rsidRPr="00B87AC1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B87AC1">
        <w:rPr>
          <w:rFonts w:ascii="Times New Roman" w:hAnsi="Times New Roman" w:cs="Times New Roman"/>
          <w:sz w:val="28"/>
          <w:szCs w:val="28"/>
        </w:rPr>
        <w:t>Один из наиболее опасных отходов, образующихся при функционировании общественных зданий и пр. мест, где есть потребность в искусственном освещении — это отработанные люминесцентные лампы. Ртуть используется при изготовлении люминесцентных ламп, которые широко применяются на производстве. Ртутные лампы относятся к отходам первого класса опасности. Их вывоз осуществляется в места переработки по договору со специализированной организацией. Утилизация отходов происходит организацией, имеющей сертификат и лицензию на данный вид деятельности.</w:t>
      </w:r>
    </w:p>
    <w:p w:rsidR="006F0E8C" w:rsidRPr="006F0E8C" w:rsidRDefault="008577EA" w:rsidP="006F0E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Противопожарные мероприятия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Согласно «Техническому регламенту о требованиях пожарной безопасности» № 123-ФЗ рассматриваемое здание в целом классифицируются: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1. По степени огнестойкости - III;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2. По классу конструктивной пожарной опасности - С</w:t>
      </w:r>
      <w:proofErr w:type="gramStart"/>
      <w:r w:rsidRPr="008577E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8577EA">
        <w:rPr>
          <w:rFonts w:ascii="Times New Roman" w:hAnsi="Times New Roman" w:cs="Times New Roman"/>
          <w:sz w:val="28"/>
          <w:szCs w:val="28"/>
        </w:rPr>
        <w:t>;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3. По классу функциональной пожарной опасности - Ф3.1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Для обеспечения пожарной безопасности при эксплуатации помещений пристройки разработаны следующие мероприятия: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1. Наличие эвакуационных выходов, соответствующих нормам;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2. Наличие средств первичного пожаротушения (переносные огнетушители);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lastRenderedPageBreak/>
        <w:t>3. Дополнительно необходимо предусмотреть следующие мероприятия (разрабатываются специализированной проектно-монтажной организацией):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- Наличие системы автоматической пожарной сигнализации;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- Наличие системы оповещения и управления эвакуацией при пожаре.</w:t>
      </w:r>
    </w:p>
    <w:p w:rsidR="006F0E8C" w:rsidRPr="008577E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8577EA">
        <w:rPr>
          <w:rFonts w:ascii="Times New Roman" w:hAnsi="Times New Roman" w:cs="Times New Roman"/>
          <w:sz w:val="28"/>
          <w:szCs w:val="28"/>
        </w:rPr>
        <w:t>Эвакуация посетителей и персонала осуществляется из помещений магазина через три рассредоточенных эвакуационных выхода непосредственно наружу. Над эвакуационными выходами установлены указатели, предусмотрено эвакуационное освещение путей эвакуации.</w:t>
      </w:r>
    </w:p>
    <w:p w:rsidR="006F0E8C" w:rsidRPr="006F0E8C" w:rsidRDefault="0048736A" w:rsidP="006F0E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Доступность в здание маломобильных групп населения.</w:t>
      </w:r>
    </w:p>
    <w:p w:rsidR="006F0E8C" w:rsidRPr="0048736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48736A">
        <w:rPr>
          <w:rFonts w:ascii="Times New Roman" w:hAnsi="Times New Roman" w:cs="Times New Roman"/>
          <w:sz w:val="28"/>
          <w:szCs w:val="28"/>
        </w:rPr>
        <w:t>Техническим заданием на проектирование в здании не предусмотрены рабочие места для инвалидов. Однако проектом предусмотрена возможность доступа маломобильным группам населения в помещения магазина для получения услуг и передвижения по территории:</w:t>
      </w:r>
    </w:p>
    <w:p w:rsidR="006F0E8C" w:rsidRPr="0048736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48736A">
        <w:rPr>
          <w:rFonts w:ascii="Times New Roman" w:hAnsi="Times New Roman" w:cs="Times New Roman"/>
          <w:sz w:val="28"/>
          <w:szCs w:val="28"/>
        </w:rPr>
        <w:t>- вход в здание организован по пандусу с нормируемым уклоном 1:12;</w:t>
      </w:r>
    </w:p>
    <w:p w:rsidR="006F0E8C" w:rsidRPr="0048736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48736A">
        <w:rPr>
          <w:rFonts w:ascii="Times New Roman" w:hAnsi="Times New Roman" w:cs="Times New Roman"/>
          <w:sz w:val="28"/>
          <w:szCs w:val="28"/>
        </w:rPr>
        <w:t>- отсутствуют пороги в дверных проемах выше 0,015 м;</w:t>
      </w:r>
    </w:p>
    <w:p w:rsidR="006F0E8C" w:rsidRPr="0048736A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48736A">
        <w:rPr>
          <w:rFonts w:ascii="Times New Roman" w:hAnsi="Times New Roman" w:cs="Times New Roman"/>
          <w:sz w:val="28"/>
          <w:szCs w:val="28"/>
        </w:rPr>
        <w:t>- ширина дверных полотен в свету составляет не менее 0,9 м;</w:t>
      </w:r>
    </w:p>
    <w:p w:rsidR="004222F4" w:rsidRDefault="006F0E8C" w:rsidP="006F0E8C">
      <w:pPr>
        <w:rPr>
          <w:rFonts w:ascii="Times New Roman" w:hAnsi="Times New Roman" w:cs="Times New Roman"/>
          <w:sz w:val="28"/>
          <w:szCs w:val="28"/>
        </w:rPr>
      </w:pPr>
      <w:r w:rsidRPr="0048736A">
        <w:rPr>
          <w:rFonts w:ascii="Times New Roman" w:hAnsi="Times New Roman" w:cs="Times New Roman"/>
          <w:sz w:val="28"/>
          <w:szCs w:val="28"/>
        </w:rPr>
        <w:t>- предусмотрено место для парковки автотранспорта ММГН вблизи входа в здание.</w:t>
      </w:r>
    </w:p>
    <w:p w:rsidR="00067FF0" w:rsidRDefault="00067FF0" w:rsidP="006F0E8C">
      <w:pPr>
        <w:rPr>
          <w:rFonts w:ascii="Times New Roman" w:hAnsi="Times New Roman" w:cs="Times New Roman"/>
          <w:b/>
          <w:sz w:val="28"/>
          <w:szCs w:val="28"/>
        </w:rPr>
      </w:pPr>
      <w:r w:rsidRPr="00067FF0">
        <w:rPr>
          <w:rFonts w:ascii="Times New Roman" w:hAnsi="Times New Roman" w:cs="Times New Roman"/>
          <w:b/>
          <w:sz w:val="28"/>
          <w:szCs w:val="28"/>
        </w:rPr>
        <w:t>Дополнительно</w:t>
      </w:r>
    </w:p>
    <w:p w:rsidR="00067FF0" w:rsidRPr="00067FF0" w:rsidRDefault="00067FF0" w:rsidP="006F0E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земельный участок свободен от застройки.</w:t>
      </w:r>
    </w:p>
    <w:sectPr w:rsidR="00067FF0" w:rsidRPr="0006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altName w:val="Cambria Math"/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66"/>
    <w:rsid w:val="0001280F"/>
    <w:rsid w:val="00067FF0"/>
    <w:rsid w:val="000C0E0F"/>
    <w:rsid w:val="00127132"/>
    <w:rsid w:val="00145A9A"/>
    <w:rsid w:val="001504B0"/>
    <w:rsid w:val="00193AE7"/>
    <w:rsid w:val="001952C4"/>
    <w:rsid w:val="00196A0F"/>
    <w:rsid w:val="001970FD"/>
    <w:rsid w:val="001A787F"/>
    <w:rsid w:val="001A7C1A"/>
    <w:rsid w:val="001C07E2"/>
    <w:rsid w:val="001D631E"/>
    <w:rsid w:val="002223FA"/>
    <w:rsid w:val="00240EE1"/>
    <w:rsid w:val="0025156F"/>
    <w:rsid w:val="0026435C"/>
    <w:rsid w:val="002C7A45"/>
    <w:rsid w:val="002F3045"/>
    <w:rsid w:val="00312E67"/>
    <w:rsid w:val="00317F32"/>
    <w:rsid w:val="00341150"/>
    <w:rsid w:val="00360EFD"/>
    <w:rsid w:val="003C7505"/>
    <w:rsid w:val="00400785"/>
    <w:rsid w:val="004051E1"/>
    <w:rsid w:val="00407C6C"/>
    <w:rsid w:val="004222F4"/>
    <w:rsid w:val="00425F67"/>
    <w:rsid w:val="00455266"/>
    <w:rsid w:val="0048736A"/>
    <w:rsid w:val="004E63A7"/>
    <w:rsid w:val="00590385"/>
    <w:rsid w:val="005F266A"/>
    <w:rsid w:val="006301C4"/>
    <w:rsid w:val="00640C93"/>
    <w:rsid w:val="006671F6"/>
    <w:rsid w:val="006A772C"/>
    <w:rsid w:val="006C6123"/>
    <w:rsid w:val="006D662C"/>
    <w:rsid w:val="006F0E8C"/>
    <w:rsid w:val="00732DD0"/>
    <w:rsid w:val="00797498"/>
    <w:rsid w:val="007A2DFC"/>
    <w:rsid w:val="007B1CAB"/>
    <w:rsid w:val="007B1F11"/>
    <w:rsid w:val="007D7FB4"/>
    <w:rsid w:val="007E58E9"/>
    <w:rsid w:val="007F74FE"/>
    <w:rsid w:val="008213D9"/>
    <w:rsid w:val="008577EA"/>
    <w:rsid w:val="00876081"/>
    <w:rsid w:val="0089460B"/>
    <w:rsid w:val="008A59D5"/>
    <w:rsid w:val="008C6223"/>
    <w:rsid w:val="008C762C"/>
    <w:rsid w:val="008D4698"/>
    <w:rsid w:val="0090461E"/>
    <w:rsid w:val="00912478"/>
    <w:rsid w:val="009222EB"/>
    <w:rsid w:val="00922899"/>
    <w:rsid w:val="009813B3"/>
    <w:rsid w:val="009A0A36"/>
    <w:rsid w:val="009A4BA2"/>
    <w:rsid w:val="00A079D0"/>
    <w:rsid w:val="00A24E8E"/>
    <w:rsid w:val="00A42BCF"/>
    <w:rsid w:val="00A70DD4"/>
    <w:rsid w:val="00AE5739"/>
    <w:rsid w:val="00AE583D"/>
    <w:rsid w:val="00B06447"/>
    <w:rsid w:val="00B84EA0"/>
    <w:rsid w:val="00B87AC1"/>
    <w:rsid w:val="00C069DB"/>
    <w:rsid w:val="00C4337F"/>
    <w:rsid w:val="00C52477"/>
    <w:rsid w:val="00CA4D4B"/>
    <w:rsid w:val="00D13A98"/>
    <w:rsid w:val="00D37859"/>
    <w:rsid w:val="00D4697D"/>
    <w:rsid w:val="00D861F8"/>
    <w:rsid w:val="00DA4C61"/>
    <w:rsid w:val="00E1400D"/>
    <w:rsid w:val="00E5428D"/>
    <w:rsid w:val="00E713CE"/>
    <w:rsid w:val="00EE02DD"/>
    <w:rsid w:val="00EE74E3"/>
    <w:rsid w:val="00F043B0"/>
    <w:rsid w:val="00F11CA1"/>
    <w:rsid w:val="00F54CB7"/>
    <w:rsid w:val="00F909EB"/>
    <w:rsid w:val="00FD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8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Vika</cp:lastModifiedBy>
  <cp:revision>104</cp:revision>
  <dcterms:created xsi:type="dcterms:W3CDTF">2017-04-16T15:30:00Z</dcterms:created>
  <dcterms:modified xsi:type="dcterms:W3CDTF">2019-05-20T10:43:00Z</dcterms:modified>
</cp:coreProperties>
</file>